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B365D"/>
          <w:sz w:val="44"/>
        </w:rPr>
        <w:t>Jeffrey "Mark" Jaggers</w:t>
      </w:r>
    </w:p>
    <w:p>
      <w:pPr>
        <w:spacing w:after="80"/>
        <w:jc w:val="center"/>
      </w:pPr>
      <w:r>
        <w:t>Grand Prairie, TX | (682) 472-7509 | mark@3dogstreet.com | linkedin.com/in/jaggers | mjaggers.com</w:t>
      </w:r>
    </w:p>
    <w:p>
      <w:pPr>
        <w:spacing w:after="40"/>
        <w:jc w:val="center"/>
      </w:pPr>
      <w:r>
        <w:rPr>
          <w:b/>
          <w:color w:val="1B365D"/>
          <w:sz w:val="25"/>
        </w:rPr>
        <w:t>DIGITAL MARKETING LEADER &amp; ENTERPRISE WEB STRATEGIST</w:t>
      </w:r>
    </w:p>
    <w:p>
      <w:pPr>
        <w:spacing w:after="160"/>
        <w:jc w:val="center"/>
      </w:pPr>
      <w:r>
        <w:rPr>
          <w:i/>
          <w:sz w:val="19"/>
        </w:rPr>
        <w:t>Global Web Strategy | Web DevOps &amp; Architecture | Product-Led Growth | GEO/AEO &amp; Search Strategy</w:t>
      </w:r>
    </w:p>
    <w:p>
      <w:pPr>
        <w:spacing w:before="160" w:after="60"/>
        <w:pBdr>
          <w:bottom w:val="single" w:sz="6" w:space="1" w:color="1B365D"/>
        </w:pBdr>
      </w:pPr>
      <w:r>
        <w:rPr>
          <w:b/>
          <w:color w:val="1B365D"/>
          <w:sz w:val="22"/>
        </w:rPr>
        <w:t>PROFESSIONAL SUMMARY</w:t>
      </w:r>
    </w:p>
    <w:p>
      <w:pPr>
        <w:spacing w:after="80"/>
      </w:pPr>
      <w:r>
        <w:t>Senior web operations and digital growth leader with 15+ years driving enterprise web strategy, engineering delivery, and demand generation across global B2B environments. Proven track record unifying multi-region platforms, modernizing martech and CMS architectures, and executing CRO and search optimization (SEO/GEO/AEO) programs that scale web-sourced pipeline. Expert at bridging technical web devops with executive growth targets and cross-functional team management.</w:t>
      </w:r>
    </w:p>
    <w:p>
      <w:pPr>
        <w:spacing w:before="160" w:after="60"/>
        <w:pBdr>
          <w:bottom w:val="single" w:sz="6" w:space="1" w:color="1B365D"/>
        </w:pBdr>
      </w:pPr>
      <w:r>
        <w:rPr>
          <w:b/>
          <w:color w:val="1B365D"/>
          <w:sz w:val="22"/>
        </w:rPr>
        <w:t>AREAS OF EXPERTISE</w:t>
      </w:r>
    </w:p>
    <w:p>
      <w:pPr>
        <w:pStyle w:val="ListBullet"/>
        <w:spacing w:after="40"/>
      </w:pPr>
      <w:r>
        <w:rPr>
          <w:b/>
        </w:rPr>
        <w:t xml:space="preserve">Strategy &amp; Growth: </w:t>
      </w:r>
      <w:r>
        <w:t>Global Web Strategy, Demand Generation, Product-Led Growth (PLG), Conversion Rate Optimization (CRO), Customer Journey Optimization</w:t>
      </w:r>
    </w:p>
    <w:p>
      <w:pPr>
        <w:pStyle w:val="ListBullet"/>
        <w:spacing w:after="40"/>
      </w:pPr>
      <w:r>
        <w:rPr>
          <w:b/>
        </w:rPr>
        <w:t xml:space="preserve">Search &amp; AI Discovery: </w:t>
      </w:r>
      <w:r>
        <w:t>Technical SEO, Generative Engine Optimization (GEO), Answer Engine Optimization (AEO), AI-Driven Search &amp; Content Strategy</w:t>
      </w:r>
    </w:p>
    <w:p>
      <w:pPr>
        <w:pStyle w:val="ListBullet"/>
        <w:spacing w:after="40"/>
      </w:pPr>
      <w:r>
        <w:rPr>
          <w:b/>
        </w:rPr>
        <w:t xml:space="preserve">Architecture &amp; DevOps: </w:t>
      </w:r>
      <w:r>
        <w:t>Enterprise CMS / DXP (Adobe Experience Manager - AEM), Platform Migrations, MarTech Integration (Marketo, Tealium, GA4, GTM), Web Performance &amp; CI/CD</w:t>
      </w:r>
    </w:p>
    <w:p>
      <w:pPr>
        <w:pStyle w:val="ListBullet"/>
        <w:spacing w:after="40"/>
      </w:pPr>
      <w:r>
        <w:rPr>
          <w:b/>
        </w:rPr>
        <w:t xml:space="preserve">Leadership &amp; Governance: </w:t>
      </w:r>
      <w:r>
        <w:t>Cross-Functional Team Leadership, Budget &amp; Roadmap Management, Global Localization (34 Countries, 14 Languages), Web Privacy &amp; Compliance (GDPR/CCPA)</w:t>
      </w:r>
    </w:p>
    <w:p>
      <w:pPr>
        <w:spacing w:before="160" w:after="60"/>
        <w:pBdr>
          <w:bottom w:val="single" w:sz="6" w:space="1" w:color="1B365D"/>
        </w:pBdr>
      </w:pPr>
      <w:r>
        <w:rPr>
          <w:b/>
          <w:color w:val="1B365D"/>
          <w:sz w:val="22"/>
        </w:rPr>
        <w:t>CAREER HIGHLIGHTS</w:t>
      </w:r>
    </w:p>
    <w:p>
      <w:pPr>
        <w:pStyle w:val="ListBullet"/>
        <w:spacing w:after="40"/>
      </w:pPr>
      <w:r>
        <w:rPr>
          <w:b/>
        </w:rPr>
        <w:t xml:space="preserve">AI-Driven Innovation: </w:t>
      </w:r>
      <w:r>
        <w:t>Championed AI and advanced search strategies, using LLMs plus SEO/GEO/AEO to boost visibility and make the web channel a growth engine.</w:t>
      </w:r>
    </w:p>
    <w:p>
      <w:pPr>
        <w:pStyle w:val="ListBullet"/>
        <w:spacing w:after="40"/>
      </w:pPr>
      <w:r>
        <w:rPr>
          <w:b/>
        </w:rPr>
        <w:t xml:space="preserve">Global Platform Modernization: </w:t>
      </w:r>
      <w:r>
        <w:t>Unified 34 country sites and 14 languages onto a modernized AEM platform, improving page load speed by 40% and increasing global organic sessions by 25%.</w:t>
      </w:r>
    </w:p>
    <w:p>
      <w:pPr>
        <w:pStyle w:val="ListBullet"/>
        <w:spacing w:after="40"/>
      </w:pPr>
      <w:r>
        <w:rPr>
          <w:b/>
        </w:rPr>
        <w:t xml:space="preserve">Conversion Rate Optimization &amp; Pipeline Growth: </w:t>
      </w:r>
      <w:r>
        <w:t>Built an enterprise web experimentation program executing 40+ A/B tests annually, driving a 42% lift in visitor-to-trial conversion and a 55% increase in web-sourced pipeline.</w:t>
      </w:r>
    </w:p>
    <w:p>
      <w:pPr>
        <w:pStyle w:val="ListBullet"/>
        <w:spacing w:after="40"/>
      </w:pPr>
      <w:r>
        <w:rPr>
          <w:b/>
        </w:rPr>
        <w:t xml:space="preserve">Operational Efficiency: </w:t>
      </w:r>
      <w:r>
        <w:t>Redesigned campaign launch workflows and modular page templates, reducing landing page turn-around time from 10 days to 2 days while supporting 3x campaign volume.</w:t>
      </w:r>
    </w:p>
    <w:p>
      <w:pPr>
        <w:spacing w:before="160" w:after="60"/>
        <w:pBdr>
          <w:bottom w:val="single" w:sz="6" w:space="1" w:color="1B365D"/>
        </w:pBdr>
      </w:pPr>
      <w:r>
        <w:rPr>
          <w:b/>
          <w:color w:val="1B365D"/>
          <w:sz w:val="22"/>
        </w:rPr>
        <w:t>PROFESSIONAL EXPERIENCE</w:t>
      </w:r>
    </w:p>
    <w:p>
      <w:pPr>
        <w:spacing w:before="80" w:after="20"/>
      </w:pPr>
      <w:r>
        <w:rPr>
          <w:b/>
          <w:color w:val="1B365D"/>
        </w:rPr>
        <w:t xml:space="preserve">TREND MICRO, INC. </w:t>
      </w:r>
      <w:r>
        <w:t>| Irving, TX</w:t>
      </w:r>
    </w:p>
    <w:p>
      <w:pPr>
        <w:spacing w:after="40"/>
      </w:pPr>
      <w:r>
        <w:rPr>
          <w:b/>
        </w:rPr>
        <w:t xml:space="preserve">Global Web Marketing Director of Development </w:t>
      </w:r>
      <w:r>
        <w:rPr>
          <w:i/>
        </w:rPr>
        <w:t>| June 2008 – Present</w:t>
      </w:r>
    </w:p>
    <w:p>
      <w:pPr>
        <w:spacing w:after="60"/>
      </w:pPr>
      <w:r>
        <w:rPr>
          <w:i/>
        </w:rPr>
        <w:t>Directed global web operations, technical strategy, and demand generation for global enterprise portfolio, managing multi-million-dollar budgets and cross-functional teams across engineering, analytics, UX, and marketing.</w:t>
      </w:r>
    </w:p>
    <w:p>
      <w:pPr>
        <w:pStyle w:val="ListBullet"/>
        <w:spacing w:after="40"/>
      </w:pPr>
      <w:r>
        <w:t>Owned end-to-end web strategy as the primary digital demand channel, optimizing PLG and sales-assisted conversion funnels to increase web-sourced pipeline by 35% and trial/demo signups by 40%.</w:t>
      </w:r>
    </w:p>
    <w:p>
      <w:pPr>
        <w:pStyle w:val="ListBullet"/>
        <w:spacing w:after="40"/>
      </w:pPr>
      <w:r>
        <w:t>Integrated Artificial Intelligence (AI) technologies (Claude, ChatGPT, GitHub Copilot, and custom LLMs) into agile web development workflows and analytics operations, accelerating development velocity by 45% and expanding answer engine visibility.</w:t>
      </w:r>
    </w:p>
    <w:p>
      <w:pPr>
        <w:pStyle w:val="ListBullet"/>
        <w:spacing w:after="40"/>
      </w:pPr>
      <w:r>
        <w:t>Executed multi-year enterprise platform migration across 34 countries and 14 languages, integrating Adobe Experience Manager (AEM), Marketo, Tealium, GTM, and GA4 to modernize infrastructure and reduce page load latency by 40%.</w:t>
      </w:r>
    </w:p>
    <w:p>
      <w:pPr>
        <w:pStyle w:val="ListBullet"/>
        <w:spacing w:after="40"/>
      </w:pPr>
      <w:r>
        <w:t>Operationalized continuous experimentation and CRO roadmaps across key web entry points (homepage, solutions, pricing, demo flows), driving a 28% lift in conversion rates on high-impact customer journeys.</w:t>
      </w:r>
    </w:p>
    <w:p>
      <w:pPr>
        <w:pStyle w:val="ListBullet"/>
        <w:spacing w:after="40"/>
      </w:pPr>
      <w:r>
        <w:t>Developed and scaled Generative Engine Optimization (GEO) and Answer Engine Optimization (AEO) strategies for web content, adapting to AI search behavior (ChatGPT, Claude, Perplexity) and boosting AI-driven organic conversions by 15%.</w:t>
      </w:r>
    </w:p>
    <w:p>
      <w:pPr>
        <w:pStyle w:val="ListBullet"/>
        <w:spacing w:after="40"/>
      </w:pPr>
      <w:r>
        <w:t>Established a unified agile collaboration framework connecting developers, demand generation marketers, content editors, and external agencies to streamline project delivery and align web initiatives with revenue targets.</w:t>
      </w:r>
    </w:p>
    <w:p>
      <w:pPr>
        <w:spacing w:before="80" w:after="20"/>
      </w:pPr>
      <w:r>
        <w:rPr>
          <w:b/>
          <w:color w:val="1B365D"/>
        </w:rPr>
        <w:t xml:space="preserve">HANDMARK, INC. </w:t>
      </w:r>
      <w:r>
        <w:t>| Southlake, TX</w:t>
      </w:r>
    </w:p>
    <w:p>
      <w:pPr>
        <w:spacing w:after="40"/>
      </w:pPr>
      <w:r>
        <w:rPr>
          <w:b/>
        </w:rPr>
        <w:t xml:space="preserve">Product Manager of Web and E-commerce </w:t>
      </w:r>
      <w:r>
        <w:rPr>
          <w:i/>
        </w:rPr>
        <w:t>| August 2007 – March 2008</w:t>
      </w:r>
    </w:p>
    <w:p>
      <w:pPr>
        <w:spacing w:after="60"/>
      </w:pPr>
      <w:r>
        <w:rPr>
          <w:i/>
        </w:rPr>
        <w:t>Managed full product lifecycle and go-to-market execution for global web storefronts and carrier e-commerce partnerships.</w:t>
      </w:r>
    </w:p>
    <w:p>
      <w:pPr>
        <w:pStyle w:val="ListBullet"/>
        <w:spacing w:after="40"/>
      </w:pPr>
      <w:r>
        <w:t>Defined product strategy, user journeys, wireframes, and functional requirements for online and on-device mobile storefronts (Sprint, mobile operators).</w:t>
      </w:r>
    </w:p>
    <w:p>
      <w:pPr>
        <w:pStyle w:val="ListBullet"/>
        <w:spacing w:after="40"/>
      </w:pPr>
      <w:r>
        <w:t>Directed cross-functional engineering and design alignment, increasing repeat product engagement by 30% and achieving 25% revenue growth across digital products.</w:t>
      </w:r>
    </w:p>
    <w:p>
      <w:pPr>
        <w:spacing w:before="80" w:after="20"/>
      </w:pPr>
      <w:r>
        <w:rPr>
          <w:b/>
          <w:color w:val="1B365D"/>
        </w:rPr>
        <w:t xml:space="preserve">MAPSCO, INC. </w:t>
      </w:r>
      <w:r>
        <w:t>| Addison, TX</w:t>
      </w:r>
    </w:p>
    <w:p>
      <w:pPr>
        <w:spacing w:after="40"/>
      </w:pPr>
      <w:r>
        <w:rPr>
          <w:b/>
        </w:rPr>
        <w:t xml:space="preserve">E-commerce and Web Marketing Manager </w:t>
      </w:r>
      <w:r>
        <w:rPr>
          <w:i/>
        </w:rPr>
        <w:t>| April 2001 – April 2007</w:t>
      </w:r>
    </w:p>
    <w:p>
      <w:pPr>
        <w:spacing w:after="60"/>
      </w:pPr>
      <w:r>
        <w:rPr>
          <w:i/>
        </w:rPr>
        <w:t>Oversaw direct-to-consumer e-commerce, digital marketing channels, and marketplace operations.</w:t>
      </w:r>
    </w:p>
    <w:p>
      <w:pPr>
        <w:pStyle w:val="ListBullet"/>
        <w:spacing w:after="40"/>
      </w:pPr>
      <w:r>
        <w:t>Managed multi-channel digital acquisition programs (SEO, SEM, email marketing, online marketplaces), driving 35%+ annualized online sales growth.</w:t>
      </w:r>
    </w:p>
    <w:p>
      <w:pPr>
        <w:pStyle w:val="ListBullet"/>
        <w:spacing w:after="40"/>
      </w:pPr>
      <w:r>
        <w:t>Tested offers and optimized checkout UX flows, improving conversion rates by 22%, repeat customer purchases by 18%, and average order value by 15%.</w:t>
      </w:r>
    </w:p>
    <w:p>
      <w:pPr>
        <w:spacing w:before="160" w:after="60"/>
        <w:pBdr>
          <w:bottom w:val="single" w:sz="6" w:space="1" w:color="1B365D"/>
        </w:pBdr>
      </w:pPr>
      <w:r>
        <w:rPr>
          <w:b/>
          <w:color w:val="1B365D"/>
          <w:sz w:val="22"/>
        </w:rPr>
        <w:t>EDUCATION</w:t>
      </w:r>
    </w:p>
    <w:p>
      <w:pPr>
        <w:pStyle w:val="ListBullet"/>
        <w:spacing w:after="40"/>
      </w:pPr>
      <w:r>
        <w:rPr>
          <w:b/>
        </w:rPr>
        <w:t xml:space="preserve">Bachelor of Arts, Web Management &amp; Internet Development </w:t>
      </w:r>
      <w:r>
        <w:t>| University of Texas at Arlington, Arlington, TX</w:t>
      </w:r>
    </w:p>
    <w:p>
      <w:pPr>
        <w:pStyle w:val="ListBullet"/>
        <w:spacing w:after="40"/>
      </w:pPr>
      <w:r>
        <w:rPr>
          <w:b/>
        </w:rPr>
        <w:t xml:space="preserve">Engineering Technology </w:t>
      </w:r>
      <w:r>
        <w:t>| Texas A&amp;M University, College Station, TX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